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E6" w:rsidRDefault="00AC4BE6" w:rsidP="00AC4BE6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Pkt 4.5. część III SIWZ zmienia swoje brzmienie na:</w:t>
      </w:r>
    </w:p>
    <w:p w:rsidR="00AC4BE6" w:rsidRDefault="00AC4BE6" w:rsidP="00AC4BE6">
      <w:pPr>
        <w:spacing w:after="0" w:line="300" w:lineRule="auto"/>
        <w:ind w:left="720"/>
        <w:jc w:val="both"/>
        <w:rPr>
          <w:rFonts w:ascii="Arial" w:hAnsi="Arial" w:cs="Arial"/>
          <w:lang w:val="pl-PL" w:eastAsia="en-GB"/>
        </w:rPr>
      </w:pPr>
      <w:r>
        <w:rPr>
          <w:rFonts w:ascii="Arial" w:hAnsi="Arial" w:cs="Arial"/>
          <w:lang w:val="pl-PL" w:eastAsia="en-GB"/>
        </w:rPr>
        <w:t>„</w:t>
      </w:r>
      <w:r w:rsidRPr="00382EB1">
        <w:rPr>
          <w:rFonts w:ascii="Arial" w:hAnsi="Arial" w:cs="Arial"/>
          <w:lang w:val="pl-PL" w:eastAsia="en-GB"/>
        </w:rPr>
        <w:t>4.5.</w:t>
      </w:r>
      <w:r w:rsidRPr="00382EB1">
        <w:rPr>
          <w:rFonts w:ascii="Arial" w:hAnsi="Arial" w:cs="Arial"/>
          <w:lang w:val="pl-PL" w:eastAsia="en-GB"/>
        </w:rPr>
        <w:tab/>
        <w:t>Zapłata wynagrodzenia nastąpi przelewem na rachunek Wykonawcy wskazany na fakturze w terminie 30 dni od daty otrzymania przez Zamawiającego prawidłowo wystawionej faktury VAT wraz z protokołami odbioru każdego etapu prac, w rozumieniu Instrukcji przeprowadzenia odbiorów zadań inwestycyjnych nr I/AM/P/17/</w:t>
      </w:r>
      <w:bookmarkStart w:id="0" w:name="_GoBack"/>
      <w:bookmarkEnd w:id="0"/>
      <w:r w:rsidRPr="00382EB1">
        <w:rPr>
          <w:rFonts w:ascii="Arial" w:hAnsi="Arial" w:cs="Arial"/>
          <w:lang w:val="pl-PL" w:eastAsia="en-GB"/>
        </w:rPr>
        <w:t>2008, potwierdzającymi prawidłowe wykonanie poszczególnych prac, zgodnie z poniższą tabelą</w:t>
      </w:r>
      <w:r>
        <w:rPr>
          <w:rFonts w:ascii="Arial" w:hAnsi="Arial" w:cs="Arial"/>
          <w:lang w:val="pl-PL" w:eastAsia="en-GB"/>
        </w:rPr>
        <w:t>:</w:t>
      </w:r>
    </w:p>
    <w:p w:rsidR="00AC4BE6" w:rsidRDefault="00AC4BE6" w:rsidP="00AC4BE6">
      <w:pPr>
        <w:spacing w:after="0" w:line="300" w:lineRule="auto"/>
        <w:ind w:left="720"/>
        <w:jc w:val="both"/>
        <w:rPr>
          <w:rFonts w:ascii="Arial" w:hAnsi="Arial" w:cs="Arial"/>
          <w:lang w:val="pl-PL" w:eastAsia="en-GB"/>
        </w:rPr>
        <w:sectPr w:rsidR="00AC4BE6" w:rsidSect="00AC4BE6">
          <w:pgSz w:w="16838" w:h="11906" w:orient="landscape" w:code="9"/>
          <w:pgMar w:top="1701" w:right="1418" w:bottom="1134" w:left="992" w:header="0" w:footer="0" w:gutter="0"/>
          <w:cols w:space="708"/>
          <w:docGrid w:linePitch="360"/>
        </w:sect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6672"/>
        <w:gridCol w:w="2467"/>
        <w:gridCol w:w="1685"/>
        <w:gridCol w:w="1790"/>
      </w:tblGrid>
      <w:tr w:rsidR="00AC4BE6" w:rsidRPr="00C2129F" w:rsidTr="005630A7">
        <w:trPr>
          <w:trHeight w:val="480"/>
        </w:trPr>
        <w:tc>
          <w:tcPr>
            <w:tcW w:w="7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i/>
                <w:iCs/>
                <w:color w:val="003603"/>
                <w:sz w:val="20"/>
                <w:szCs w:val="20"/>
              </w:rPr>
            </w:pPr>
            <w:r w:rsidRPr="00382EB1">
              <w:rPr>
                <w:b/>
                <w:i/>
                <w:iCs/>
                <w:color w:val="003603"/>
                <w:sz w:val="20"/>
                <w:szCs w:val="20"/>
              </w:rPr>
              <w:t>Terminy      wystawienia faktur (nie wcześniej niż)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i/>
                <w:iCs/>
                <w:color w:val="064B10"/>
                <w:sz w:val="20"/>
                <w:szCs w:val="20"/>
              </w:rPr>
            </w:pPr>
            <w:r w:rsidRPr="00382EB1">
              <w:rPr>
                <w:b/>
                <w:i/>
                <w:iCs/>
                <w:color w:val="064B10"/>
                <w:sz w:val="20"/>
                <w:szCs w:val="20"/>
              </w:rPr>
              <w:t>Wysokość płatności w % Wynagrodzenia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i/>
                <w:iCs/>
                <w:color w:val="0B4A13"/>
                <w:sz w:val="20"/>
                <w:szCs w:val="20"/>
              </w:rPr>
            </w:pPr>
            <w:r w:rsidRPr="00382EB1">
              <w:rPr>
                <w:b/>
                <w:i/>
                <w:iCs/>
                <w:color w:val="0B4A13"/>
                <w:sz w:val="20"/>
                <w:szCs w:val="20"/>
              </w:rPr>
              <w:t>Wysokość płatności PLN netto</w:t>
            </w:r>
          </w:p>
        </w:tc>
      </w:tr>
      <w:tr w:rsidR="00AC4BE6" w:rsidRPr="00C2129F" w:rsidTr="005630A7">
        <w:trPr>
          <w:trHeight w:val="5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i/>
                <w:iCs/>
                <w:color w:val="004503"/>
                <w:sz w:val="20"/>
                <w:szCs w:val="20"/>
              </w:rPr>
            </w:pPr>
            <w:r w:rsidRPr="00382EB1">
              <w:rPr>
                <w:b/>
                <w:i/>
                <w:iCs/>
                <w:color w:val="004503"/>
                <w:sz w:val="20"/>
                <w:szCs w:val="20"/>
              </w:rPr>
              <w:t>Lp.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color w:val="003100"/>
                <w:sz w:val="20"/>
                <w:szCs w:val="20"/>
              </w:rPr>
            </w:pPr>
            <w:r w:rsidRPr="00382EB1">
              <w:rPr>
                <w:b/>
                <w:color w:val="003100"/>
                <w:sz w:val="20"/>
                <w:szCs w:val="20"/>
              </w:rPr>
              <w:t>Opis etapu płatności</w:t>
            </w:r>
          </w:p>
        </w:tc>
        <w:tc>
          <w:tcPr>
            <w:tcW w:w="24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color w:val="003100"/>
                <w:sz w:val="20"/>
                <w:szCs w:val="20"/>
              </w:rPr>
            </w:pPr>
          </w:p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color w:val="0031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color w:val="003100"/>
                <w:sz w:val="20"/>
                <w:szCs w:val="20"/>
              </w:rPr>
            </w:pPr>
          </w:p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  <w:color w:val="003100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4BE6" w:rsidRPr="002C682C" w:rsidTr="005630A7">
        <w:trPr>
          <w:trHeight w:val="5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4503"/>
                <w:sz w:val="20"/>
                <w:szCs w:val="20"/>
              </w:rPr>
            </w:pPr>
            <w:r w:rsidRPr="00382EB1">
              <w:rPr>
                <w:i/>
                <w:iCs/>
                <w:color w:val="004503"/>
                <w:sz w:val="20"/>
                <w:szCs w:val="20"/>
              </w:rPr>
              <w:t>a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color w:val="003100"/>
                <w:sz w:val="20"/>
                <w:szCs w:val="20"/>
              </w:rPr>
            </w:pPr>
            <w:r w:rsidRPr="00382EB1">
              <w:rPr>
                <w:color w:val="003100"/>
                <w:sz w:val="20"/>
                <w:szCs w:val="20"/>
              </w:rPr>
              <w:t>Dostawa 10 kompensatorów okrągłych zlokalizowanych nad klapami czopuchowymi na kanałach spalin do IOS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color w:val="003100"/>
                <w:sz w:val="20"/>
                <w:szCs w:val="20"/>
              </w:rPr>
            </w:pPr>
            <w:r w:rsidRPr="00382EB1">
              <w:rPr>
                <w:color w:val="003100"/>
                <w:sz w:val="20"/>
                <w:szCs w:val="20"/>
              </w:rPr>
              <w:t>7 dni po dostarczeniu na miejsce montażu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color w:val="003100"/>
                <w:sz w:val="20"/>
                <w:szCs w:val="20"/>
              </w:rPr>
            </w:pPr>
            <w:r w:rsidRPr="00382EB1">
              <w:rPr>
                <w:color w:val="0031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4BE6" w:rsidRPr="002C682C" w:rsidTr="005630A7">
        <w:trPr>
          <w:trHeight w:val="50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4503"/>
                <w:sz w:val="20"/>
                <w:szCs w:val="20"/>
              </w:rPr>
            </w:pPr>
            <w:r w:rsidRPr="00382EB1">
              <w:rPr>
                <w:i/>
                <w:iCs/>
                <w:color w:val="004503"/>
                <w:sz w:val="20"/>
                <w:szCs w:val="20"/>
              </w:rPr>
              <w:t>b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color w:val="003100"/>
                <w:sz w:val="20"/>
                <w:szCs w:val="20"/>
              </w:rPr>
            </w:pPr>
            <w:r w:rsidRPr="00382EB1">
              <w:rPr>
                <w:color w:val="003100"/>
                <w:sz w:val="20"/>
                <w:szCs w:val="20"/>
              </w:rPr>
              <w:t>Dostawa 2 kompensatorów zlokalizowanych przy klapach obejściowych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color w:val="003100"/>
                <w:sz w:val="20"/>
                <w:szCs w:val="20"/>
              </w:rPr>
            </w:pPr>
            <w:r w:rsidRPr="00382EB1">
              <w:rPr>
                <w:color w:val="003100"/>
                <w:sz w:val="20"/>
                <w:szCs w:val="20"/>
              </w:rPr>
              <w:t>7 dni po dostarczeniu na miejsce montażu</w:t>
            </w: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color w:val="003100"/>
                <w:sz w:val="20"/>
                <w:szCs w:val="20"/>
              </w:rPr>
            </w:pPr>
            <w:r w:rsidRPr="00382EB1">
              <w:rPr>
                <w:color w:val="0031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C4BE6" w:rsidRPr="00C2129F" w:rsidTr="005630A7">
        <w:trPr>
          <w:trHeight w:val="6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color w:val="000000"/>
              </w:rPr>
            </w:pPr>
            <w:r w:rsidRPr="00382EB1">
              <w:rPr>
                <w:rFonts w:cs="Arial"/>
                <w:sz w:val="20"/>
              </w:rPr>
              <w:t>Wykonanie kompletnej wymiany dwóch klap czopuchowych na bloku nr 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dwóch klap czopuchowych wraz z kompensatorami na bloku nr 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5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dwóch klap czopuchowych oraz montaż kompensatorów na bloku nr 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color w:val="000000"/>
              </w:rPr>
            </w:pPr>
            <w:r w:rsidRPr="00382EB1">
              <w:rPr>
                <w:rFonts w:cs="Arial"/>
                <w:sz w:val="20"/>
              </w:rPr>
              <w:t>Wykonanie kompletnej wymiany dwóch klap czopuchowych na bloku nr 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dwóch klap czopuchowych na bloku nr 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dwóch klap czopuchowych na bloku nr 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color w:val="000000"/>
              </w:rPr>
            </w:pPr>
            <w:r w:rsidRPr="00382EB1">
              <w:rPr>
                <w:rFonts w:cs="Arial"/>
                <w:sz w:val="20"/>
              </w:rPr>
              <w:t>Wykonanie kompletnej wymiany dwóch klap czopuchowych na bloku nr 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dwóch klap czopuchowych na bloku nr 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38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dwóch klap czopuchowych na bloku nr 5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color w:val="000000"/>
              </w:rPr>
            </w:pPr>
            <w:r w:rsidRPr="00382EB1">
              <w:rPr>
                <w:rFonts w:cs="Arial"/>
                <w:sz w:val="20"/>
              </w:rPr>
              <w:t>Wykonanie kompletnej wymiany dwóch klap czopuchowych na bloku nr 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dwóch klap czopuchowych na bloku nr 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4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dwóch klap czopuchowych na bloku nr 6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Wykonanie kompletnej wymiany dwóch klap czopuchowych na bloku nr 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dwóch klap czopuchowych na bloku nr 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dwóch klap czopuchowych na bloku nr 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Wykonanie kompletnej wymiany jednej szczelnej klapy obejściowej IOS „C”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jednej szczelnej klapy obejściowej IOS „C”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6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jednej szczelnej klapy obejściowej IOS „C”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96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Wykonanie kompletnej wymiany jednej szczelnej klapy obejściowej IOS „D”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96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Demontaż jednej szczelnej klapy obejściowej IOS „D”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96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Montaż i uruchomienie jednej szczelnej klapy obejściowej IOS „D”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Wykonanie kompletnej modernizacji instalacji powietrza doszczelniającego pierwszej części (wraz z uruchomieniem)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BE6" w:rsidRPr="00C2129F" w:rsidTr="005630A7">
        <w:trPr>
          <w:trHeight w:val="49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6" w:rsidRPr="00382EB1" w:rsidRDefault="00AC4BE6" w:rsidP="005630A7">
            <w:pPr>
              <w:rPr>
                <w:rFonts w:cs="Arial"/>
                <w:sz w:val="20"/>
              </w:rPr>
            </w:pPr>
            <w:r w:rsidRPr="00382EB1">
              <w:rPr>
                <w:rFonts w:cs="Arial"/>
                <w:sz w:val="20"/>
              </w:rPr>
              <w:t>Wykonanie kompletnej modernizacji instalacji powietrza doszczelniającego drugiej części (wraz z uruchomieniem)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7 dni po podpisaniu protokołu odbioru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382EB1">
              <w:rPr>
                <w:i/>
                <w:i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BE6" w:rsidRPr="00382EB1" w:rsidRDefault="00AC4BE6" w:rsidP="005630A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07D56" w:rsidRDefault="00007D56"/>
    <w:sectPr w:rsidR="00007D56" w:rsidSect="00AC4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1538"/>
    <w:multiLevelType w:val="hybridMultilevel"/>
    <w:tmpl w:val="B34E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E6"/>
    <w:rsid w:val="00007D56"/>
    <w:rsid w:val="00A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CA2D-98B6-4ED0-9B04-0213497E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E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2019-10-28T08:33:00Z</dcterms:created>
  <dcterms:modified xsi:type="dcterms:W3CDTF">2019-10-28T08:35:00Z</dcterms:modified>
</cp:coreProperties>
</file>